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  <w:rPr>
          <w:rFonts w:hint="eastAsia" w:ascii="方正黑体简体" w:hAnsi="宋体" w:eastAsia="方正黑体简体"/>
          <w:bCs/>
          <w:kern w:val="0"/>
          <w:sz w:val="28"/>
          <w:szCs w:val="28"/>
        </w:rPr>
      </w:pPr>
      <w:r>
        <w:rPr>
          <w:rFonts w:hint="eastAsia" w:ascii="方正黑体简体" w:hAnsi="宋体" w:eastAsia="方正黑体简体"/>
          <w:bCs/>
          <w:kern w:val="0"/>
          <w:sz w:val="28"/>
          <w:szCs w:val="28"/>
        </w:rPr>
        <w:t>湖南警察学院办公用房审批表</w:t>
      </w:r>
    </w:p>
    <w:tbl>
      <w:tblPr>
        <w:tblStyle w:val="3"/>
        <w:tblW w:w="7906" w:type="dxa"/>
        <w:jc w:val="center"/>
        <w:tblInd w:w="7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49"/>
        <w:gridCol w:w="1401"/>
        <w:gridCol w:w="1365"/>
        <w:gridCol w:w="3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使用部门申请</w:t>
            </w: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意见</w:t>
            </w: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部门名称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申请日期</w:t>
            </w:r>
          </w:p>
        </w:tc>
        <w:tc>
          <w:tcPr>
            <w:tcW w:w="3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使用人</w:t>
            </w: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姓名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职务</w:t>
            </w:r>
            <w:r>
              <w:rPr>
                <w:rFonts w:hint="eastAsia" w:ascii="方正书宋简体" w:hAnsi="宋体" w:eastAsia="方正书宋简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职称</w:t>
            </w:r>
            <w:r>
              <w:rPr>
                <w:rFonts w:hint="eastAsia" w:ascii="方正书宋简体" w:hAnsi="宋体" w:eastAsia="方正书宋简体"/>
                <w:bCs/>
                <w:kern w:val="0"/>
                <w:szCs w:val="21"/>
                <w:lang w:eastAsia="zh-CN"/>
              </w:rPr>
              <w:t>）</w:t>
            </w: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面积标准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楼栋名称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房号</w:t>
            </w:r>
            <w:r>
              <w:rPr>
                <w:rFonts w:hint="eastAsia" w:ascii="方正书宋简体" w:hAnsi="宋体" w:eastAsia="方正书宋简体"/>
                <w:bCs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方正书宋简体" w:hAnsi="宋体" w:eastAsia="方正书宋简体"/>
                <w:bCs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申请理由</w:t>
            </w:r>
          </w:p>
        </w:tc>
        <w:tc>
          <w:tcPr>
            <w:tcW w:w="58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  <w:lang w:eastAsia="zh-CN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58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国资处</w:t>
            </w: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房源安排意见</w:t>
            </w: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楼栋名称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房号</w:t>
            </w:r>
            <w:r>
              <w:rPr>
                <w:rFonts w:hint="eastAsia" w:ascii="方正书宋简体" w:hAnsi="宋体" w:eastAsia="方正书宋简体"/>
                <w:bCs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方正书宋简体" w:hAnsi="宋体" w:eastAsia="方正书宋简体"/>
                <w:bCs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房管办</w:t>
            </w: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意见</w:t>
            </w:r>
          </w:p>
        </w:tc>
        <w:tc>
          <w:tcPr>
            <w:tcW w:w="58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处领导</w:t>
            </w: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意见</w:t>
            </w:r>
          </w:p>
        </w:tc>
        <w:tc>
          <w:tcPr>
            <w:tcW w:w="58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部门分管</w:t>
            </w: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院领导审批</w:t>
            </w:r>
          </w:p>
        </w:tc>
        <w:tc>
          <w:tcPr>
            <w:tcW w:w="6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主管国资</w:t>
            </w:r>
          </w:p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  <w:t>院领导审批</w:t>
            </w:r>
          </w:p>
        </w:tc>
        <w:tc>
          <w:tcPr>
            <w:tcW w:w="6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方正黑体简体" w:hAnsi="宋体" w:eastAsia="方正黑体简体"/>
          <w:bCs/>
          <w:kern w:val="0"/>
          <w:sz w:val="28"/>
          <w:szCs w:val="28"/>
        </w:rPr>
      </w:pPr>
    </w:p>
    <w:p>
      <w:pPr>
        <w:spacing w:line="360" w:lineRule="exact"/>
        <w:jc w:val="center"/>
        <w:rPr>
          <w:rFonts w:hint="eastAsia" w:ascii="方正黑体简体" w:hAnsi="宋体" w:eastAsia="方正黑体简体"/>
          <w:bCs/>
          <w:kern w:val="0"/>
          <w:sz w:val="28"/>
          <w:szCs w:val="28"/>
        </w:rPr>
      </w:pPr>
      <w:r>
        <w:rPr>
          <w:rFonts w:hint="eastAsia" w:ascii="方正黑体简体" w:hAnsi="宋体" w:eastAsia="方正黑体简体"/>
          <w:bCs/>
          <w:kern w:val="0"/>
          <w:sz w:val="28"/>
          <w:szCs w:val="28"/>
        </w:rPr>
        <w:t>湖南警察学院办公用房内公用设施、公共财产交接表</w:t>
      </w:r>
    </w:p>
    <w:p>
      <w:pPr>
        <w:spacing w:line="360" w:lineRule="exact"/>
        <w:ind w:firstLine="420" w:firstLineChars="200"/>
        <w:rPr>
          <w:rFonts w:hint="eastAsia" w:ascii="方正书宋简体" w:hAnsi="宋体" w:eastAsia="方正书宋简体"/>
          <w:kern w:val="0"/>
          <w:szCs w:val="21"/>
        </w:rPr>
      </w:pPr>
    </w:p>
    <w:p>
      <w:pPr>
        <w:spacing w:line="360" w:lineRule="exact"/>
        <w:ind w:firstLine="420" w:firstLineChars="200"/>
        <w:rPr>
          <w:rFonts w:hint="eastAsia" w:ascii="方正书宋简体" w:hAnsi="宋体" w:eastAsia="方正书宋简体"/>
          <w:kern w:val="0"/>
          <w:szCs w:val="21"/>
        </w:rPr>
      </w:pPr>
      <w:r>
        <w:rPr>
          <w:rFonts w:hint="eastAsia" w:ascii="方正书宋简体" w:hAnsi="宋体" w:eastAsia="方正书宋简体"/>
          <w:kern w:val="0"/>
          <w:szCs w:val="21"/>
        </w:rPr>
        <w:t>房间号：                 　　　　　　　　　   交接日期：   年   月   日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658"/>
        <w:gridCol w:w="1718"/>
        <w:gridCol w:w="1716"/>
        <w:gridCol w:w="1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  <w:t>数  量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  <w:t>质  量</w:t>
            </w: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  <w:t>型号规格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b/>
                <w:bCs/>
                <w:kern w:val="0"/>
                <w:szCs w:val="21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kern w:val="0"/>
                <w:szCs w:val="21"/>
              </w:rPr>
              <w:t>门  窗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kern w:val="0"/>
                <w:szCs w:val="21"/>
              </w:rPr>
              <w:t>空  调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kern w:val="0"/>
                <w:szCs w:val="21"/>
              </w:rPr>
              <w:t>水  电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kern w:val="0"/>
                <w:szCs w:val="21"/>
              </w:rPr>
              <w:t>书  桌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kern w:val="0"/>
                <w:szCs w:val="21"/>
              </w:rPr>
              <w:t>柜  子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kern w:val="0"/>
                <w:szCs w:val="21"/>
              </w:rPr>
              <w:t>床  铺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kern w:val="0"/>
                <w:szCs w:val="21"/>
              </w:rPr>
              <w:t>沙  发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kern w:val="0"/>
                <w:szCs w:val="21"/>
              </w:rPr>
              <w:t>椅  子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  <w:r>
              <w:rPr>
                <w:rFonts w:hint="eastAsia" w:ascii="方正书宋简体" w:hAnsi="宋体" w:eastAsia="方正书宋简体"/>
                <w:kern w:val="0"/>
                <w:szCs w:val="21"/>
              </w:rPr>
              <w:t>其  它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简体" w:hAnsi="宋体" w:eastAsia="方正书宋简体"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1050" w:firstLineChars="500"/>
        <w:rPr>
          <w:rFonts w:hint="eastAsia" w:ascii="方正书宋简体" w:hAnsi="宋体" w:eastAsia="方正书宋简体"/>
          <w:kern w:val="0"/>
          <w:szCs w:val="21"/>
        </w:rPr>
      </w:pPr>
      <w:r>
        <w:rPr>
          <w:rFonts w:hint="eastAsia" w:ascii="方正书宋简体" w:hAnsi="宋体" w:eastAsia="方正书宋简体"/>
          <w:kern w:val="0"/>
          <w:szCs w:val="21"/>
        </w:rPr>
        <w:t>移交人签名：          　　　　　　　　　  接收人签名：</w:t>
      </w:r>
    </w:p>
    <w:p>
      <w:pPr>
        <w:spacing w:line="360" w:lineRule="exact"/>
        <w:rPr>
          <w:rFonts w:hint="eastAsia" w:ascii="方正书宋简体" w:hAnsi="宋体" w:eastAsia="方正书宋简体"/>
          <w:kern w:val="0"/>
          <w:szCs w:val="21"/>
        </w:rPr>
      </w:pPr>
      <w:r>
        <w:rPr>
          <w:rFonts w:hint="eastAsia" w:ascii="方正书宋简体" w:hAnsi="宋体" w:eastAsia="方正书宋简体"/>
          <w:b/>
          <w:bCs/>
          <w:kern w:val="0"/>
          <w:szCs w:val="21"/>
        </w:rPr>
        <w:t>备注：</w:t>
      </w:r>
      <w:r>
        <w:rPr>
          <w:rFonts w:hint="eastAsia" w:ascii="方正书宋简体" w:hAnsi="宋体" w:eastAsia="方正书宋简体"/>
          <w:kern w:val="0"/>
          <w:szCs w:val="21"/>
        </w:rPr>
        <w:t>此表一式三份，一份交接收人，一份交所在部门，一份交国资处。</w:t>
      </w:r>
    </w:p>
    <w:p>
      <w:pPr>
        <w:spacing w:line="360" w:lineRule="exact"/>
        <w:ind w:firstLine="420" w:firstLineChars="200"/>
        <w:rPr>
          <w:rFonts w:hint="eastAsia" w:ascii="方正书宋简体" w:hAnsi="宋体" w:eastAsia="方正书宋简体" w:cs="宋体"/>
          <w:kern w:val="0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87F34"/>
    <w:rsid w:val="0202288B"/>
    <w:rsid w:val="6EE87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华南公司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2019-02-25T02:27:00Z</dcterms:created>
  <dc:creator>胡晓光</dc:creator>
  <cp:lastModifiedBy>胡晓光</cp:lastModifiedBy>
  <dcterms:modified xsi:type="dcterms:W3CDTF">2019-02-25T03:24:24Z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